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347C" w14:textId="77777777" w:rsidR="006B47DB" w:rsidRPr="001E35E9" w:rsidRDefault="001E35E9" w:rsidP="00896387">
      <w:pPr>
        <w:pStyle w:val="NoSpacing"/>
        <w:jc w:val="center"/>
        <w:rPr>
          <w:rFonts w:ascii="Arial Rounded MT Bold" w:hAnsi="Arial Rounded MT Bold" w:cs="Arial"/>
          <w:b/>
          <w:color w:val="FFFFFF" w:themeColor="background1"/>
          <w:sz w:val="48"/>
          <w:szCs w:val="48"/>
        </w:rPr>
      </w:pPr>
      <w:r w:rsidRPr="001E35E9">
        <w:rPr>
          <w:rFonts w:ascii="Arial Rounded MT Bold" w:hAnsi="Arial Rounded MT Bold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5111DB0" wp14:editId="1CACAE36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8547100" cy="106362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0" cy="1063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87" w:rsidRPr="001E35E9">
        <w:rPr>
          <w:rFonts w:ascii="Arial Rounded MT Bold" w:hAnsi="Arial Rounded MT Bold" w:cs="Arial"/>
          <w:b/>
          <w:color w:val="FFFFFF" w:themeColor="background1"/>
          <w:sz w:val="48"/>
          <w:szCs w:val="48"/>
        </w:rPr>
        <w:t>Did You Know</w:t>
      </w:r>
      <w:r w:rsidR="009D085A">
        <w:rPr>
          <w:rFonts w:ascii="Arial Rounded MT Bold" w:hAnsi="Arial Rounded MT Bold" w:cs="Arial"/>
          <w:b/>
          <w:color w:val="FFFFFF" w:themeColor="background1"/>
          <w:sz w:val="48"/>
          <w:szCs w:val="48"/>
        </w:rPr>
        <w:t>?</w:t>
      </w:r>
    </w:p>
    <w:p w14:paraId="58476F48" w14:textId="77777777" w:rsidR="00896387" w:rsidRPr="001E35E9" w:rsidRDefault="00896387" w:rsidP="004C2723">
      <w:pPr>
        <w:pStyle w:val="NoSpacing"/>
        <w:jc w:val="center"/>
        <w:rPr>
          <w:rFonts w:ascii="Arial Rounded MT Bold" w:hAnsi="Arial Rounded MT Bold" w:cs="Arial"/>
          <w:b/>
          <w:color w:val="FFFFFF" w:themeColor="background1"/>
          <w:sz w:val="48"/>
          <w:szCs w:val="48"/>
        </w:rPr>
      </w:pPr>
      <w:r w:rsidRPr="001E35E9">
        <w:rPr>
          <w:rFonts w:ascii="Arial Rounded MT Bold" w:hAnsi="Arial Rounded MT Bold" w:cs="Arial"/>
          <w:b/>
          <w:color w:val="FFFFFF" w:themeColor="background1"/>
          <w:sz w:val="48"/>
          <w:szCs w:val="48"/>
        </w:rPr>
        <w:t>Bed Holds</w:t>
      </w:r>
    </w:p>
    <w:p w14:paraId="47850F1F" w14:textId="77777777" w:rsidR="001E35E9" w:rsidRDefault="001E35E9" w:rsidP="001E35E9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</w:p>
    <w:p w14:paraId="56A1FCAA" w14:textId="77777777" w:rsidR="00896387" w:rsidRPr="009D085A" w:rsidRDefault="00896387" w:rsidP="001E35E9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When a child is placed in a</w:t>
      </w:r>
      <w:r w:rsidR="009D085A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private child caring (PCC) facility, private child placing (PCP) foster home, or emergency shelter</w:t>
      </w:r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, it is sometimes necessary for the placement provider to request a bed hold</w:t>
      </w:r>
      <w:r w:rsidR="009D085A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.  </w:t>
      </w:r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A bed hold may be requested when a child is:</w:t>
      </w:r>
    </w:p>
    <w:p w14:paraId="1F66EEE2" w14:textId="6BC6A56C" w:rsidR="00896387" w:rsidRPr="009D085A" w:rsidRDefault="00896387" w:rsidP="001E35E9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Hospitalized or </w:t>
      </w:r>
    </w:p>
    <w:p w14:paraId="4AE727DF" w14:textId="77777777" w:rsidR="00896387" w:rsidRPr="009D085A" w:rsidRDefault="00896387" w:rsidP="001E35E9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AWOL (absent without leave).</w:t>
      </w:r>
    </w:p>
    <w:p w14:paraId="20F172B3" w14:textId="3EC52289" w:rsidR="00896387" w:rsidRPr="009D085A" w:rsidRDefault="00896387" w:rsidP="001E35E9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The purpose of a bed hold is to ensure </w:t>
      </w:r>
      <w:r w:rsidRPr="00924D34">
        <w:rPr>
          <w:rFonts w:ascii="Arial" w:hAnsi="Arial" w:cs="Arial"/>
          <w:b/>
          <w:color w:val="FFFFFF" w:themeColor="background1"/>
          <w:sz w:val="24"/>
          <w:szCs w:val="24"/>
        </w:rPr>
        <w:t>that a child can return to the</w:t>
      </w:r>
      <w:r w:rsidR="009D085A" w:rsidRPr="00924D34">
        <w:rPr>
          <w:rFonts w:ascii="Arial" w:hAnsi="Arial" w:cs="Arial"/>
          <w:b/>
          <w:color w:val="FFFFFF" w:themeColor="background1"/>
          <w:sz w:val="24"/>
          <w:szCs w:val="24"/>
        </w:rPr>
        <w:t xml:space="preserve"> same placement setting </w:t>
      </w:r>
      <w:r w:rsidR="00FA1EAF">
        <w:rPr>
          <w:rFonts w:ascii="Arial" w:hAnsi="Arial" w:cs="Arial"/>
          <w:b/>
          <w:color w:val="FFFFFF" w:themeColor="background1"/>
          <w:sz w:val="24"/>
          <w:szCs w:val="24"/>
        </w:rPr>
        <w:t>in order to maintain</w:t>
      </w:r>
      <w:r w:rsidR="00924D34" w:rsidRPr="00924D34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924D34">
        <w:rPr>
          <w:rFonts w:ascii="Arial" w:hAnsi="Arial" w:cs="Arial"/>
          <w:b/>
          <w:color w:val="FFFFFF" w:themeColor="background1"/>
          <w:sz w:val="24"/>
          <w:szCs w:val="24"/>
        </w:rPr>
        <w:t>attachment and continuity of care</w:t>
      </w:r>
      <w:r w:rsidR="009D085A" w:rsidRPr="00924D34">
        <w:rPr>
          <w:rFonts w:ascii="Arial" w:hAnsi="Arial" w:cs="Arial"/>
          <w:b/>
          <w:color w:val="FFFFFF" w:themeColor="background1"/>
          <w:sz w:val="24"/>
          <w:szCs w:val="24"/>
        </w:rPr>
        <w:t xml:space="preserve">.  </w:t>
      </w: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Therefore, bed holds are </w:t>
      </w:r>
      <w:r w:rsid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only applicable if the child will </w:t>
      </w: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>retu</w:t>
      </w:r>
      <w:r w:rsidR="009D085A">
        <w:rPr>
          <w:rFonts w:ascii="Arial" w:hAnsi="Arial" w:cs="Arial"/>
          <w:b/>
          <w:color w:val="FFFFFF" w:themeColor="background1"/>
          <w:sz w:val="24"/>
          <w:szCs w:val="24"/>
        </w:rPr>
        <w:t>rn</w:t>
      </w: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 to the same foster home within the PCP agency or same program within a PCC residential facility</w:t>
      </w:r>
      <w:r w:rsidR="003353A6"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.  </w:t>
      </w: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>If it is not the intent for the child to</w:t>
      </w:r>
      <w:r w:rsidR="003353A6">
        <w:rPr>
          <w:rFonts w:ascii="Arial" w:hAnsi="Arial" w:cs="Arial"/>
          <w:b/>
          <w:color w:val="FFFFFF" w:themeColor="background1"/>
          <w:sz w:val="24"/>
          <w:szCs w:val="24"/>
        </w:rPr>
        <w:t xml:space="preserve"> return to the same placement or</w:t>
      </w: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 program, a bed hold request will not be approved.</w:t>
      </w:r>
    </w:p>
    <w:p w14:paraId="69CA0AF3" w14:textId="77777777" w:rsidR="00FA1EB5" w:rsidRPr="009D085A" w:rsidRDefault="00887F58" w:rsidP="004B5133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A bed hold should not</w:t>
      </w:r>
      <w:r w:rsidR="00FA1EB5"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 be used for a trial home visit. </w:t>
      </w:r>
    </w:p>
    <w:p w14:paraId="071308E3" w14:textId="1AD429A0" w:rsidR="0034795F" w:rsidRPr="009D085A" w:rsidRDefault="00896387" w:rsidP="004B5133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A bed hold requires authorization from </w:t>
      </w:r>
      <w:r w:rsidR="0034795F"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either the SRA (or designee), </w:t>
      </w: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FSOS, and in some instances </w:t>
      </w:r>
      <w:r w:rsidR="00E41ADF">
        <w:rPr>
          <w:rFonts w:ascii="Arial" w:hAnsi="Arial" w:cs="Arial"/>
          <w:b/>
          <w:color w:val="FFFFFF" w:themeColor="background1"/>
          <w:sz w:val="24"/>
          <w:szCs w:val="24"/>
        </w:rPr>
        <w:t>the Out</w:t>
      </w:r>
      <w:r w:rsidR="00FA1EAF">
        <w:rPr>
          <w:rFonts w:ascii="Arial" w:hAnsi="Arial" w:cs="Arial"/>
          <w:b/>
          <w:color w:val="FFFFFF" w:themeColor="background1"/>
          <w:sz w:val="24"/>
          <w:szCs w:val="24"/>
        </w:rPr>
        <w:t>-</w:t>
      </w:r>
      <w:r w:rsidR="00E41ADF">
        <w:rPr>
          <w:rFonts w:ascii="Arial" w:hAnsi="Arial" w:cs="Arial"/>
          <w:b/>
          <w:color w:val="FFFFFF" w:themeColor="background1"/>
          <w:sz w:val="24"/>
          <w:szCs w:val="24"/>
        </w:rPr>
        <w:t>of</w:t>
      </w:r>
      <w:r w:rsidR="00FA1EAF">
        <w:rPr>
          <w:rFonts w:ascii="Arial" w:hAnsi="Arial" w:cs="Arial"/>
          <w:b/>
          <w:color w:val="FFFFFF" w:themeColor="background1"/>
          <w:sz w:val="24"/>
          <w:szCs w:val="24"/>
        </w:rPr>
        <w:t>-</w:t>
      </w:r>
      <w:r w:rsidR="00E41ADF">
        <w:rPr>
          <w:rFonts w:ascii="Arial" w:hAnsi="Arial" w:cs="Arial"/>
          <w:b/>
          <w:color w:val="FFFFFF" w:themeColor="background1"/>
          <w:sz w:val="24"/>
          <w:szCs w:val="24"/>
        </w:rPr>
        <w:t>Home Care B</w:t>
      </w:r>
      <w:r w:rsidR="003353A6">
        <w:rPr>
          <w:rFonts w:ascii="Arial" w:hAnsi="Arial" w:cs="Arial"/>
          <w:b/>
          <w:color w:val="FFFFFF" w:themeColor="background1"/>
          <w:sz w:val="24"/>
          <w:szCs w:val="24"/>
        </w:rPr>
        <w:t>ranch m</w:t>
      </w:r>
      <w:r w:rsidR="0034795F" w:rsidRPr="009D085A">
        <w:rPr>
          <w:rFonts w:ascii="Arial" w:hAnsi="Arial" w:cs="Arial"/>
          <w:b/>
          <w:color w:val="FFFFFF" w:themeColor="background1"/>
          <w:sz w:val="24"/>
          <w:szCs w:val="24"/>
        </w:rPr>
        <w:t>anager</w:t>
      </w:r>
      <w:r w:rsidR="003353A6"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.  </w:t>
      </w:r>
      <w:r w:rsidR="00FE2E76"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If a bed hold request is not signed within </w:t>
      </w:r>
      <w:r w:rsidR="00E41ADF">
        <w:rPr>
          <w:rFonts w:ascii="Arial" w:hAnsi="Arial" w:cs="Arial"/>
          <w:b/>
          <w:color w:val="FFFFFF" w:themeColor="background1"/>
          <w:sz w:val="24"/>
          <w:szCs w:val="24"/>
        </w:rPr>
        <w:t>two (</w:t>
      </w:r>
      <w:r w:rsidR="00FE2E76" w:rsidRPr="009D085A"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  <w:r w:rsidR="00E41ADF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  <w:r w:rsidR="00FE2E76"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 days, the provider is not required to hold the bed.</w:t>
      </w:r>
    </w:p>
    <w:p w14:paraId="0048A291" w14:textId="77777777" w:rsidR="00887F58" w:rsidRDefault="0034795F" w:rsidP="004B5133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A bed hold must be requested in writing (see </w:t>
      </w:r>
    </w:p>
    <w:p w14:paraId="7D914DB1" w14:textId="77777777" w:rsidR="00887F58" w:rsidRDefault="0034795F" w:rsidP="00887F58">
      <w:pPr>
        <w:pStyle w:val="ListParagraph"/>
        <w:spacing w:after="100" w:afterAutospacing="1" w:line="240" w:lineRule="auto"/>
        <w:ind w:left="1080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3353A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SOP 4.53</w:t>
      </w:r>
      <w:r w:rsidR="003353A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 xml:space="preserve"> Bed Hold-Private Residential or PCP Foster Care</w:t>
      </w:r>
    </w:p>
    <w:p w14:paraId="4A5E8845" w14:textId="19E4B296" w:rsidR="0034795F" w:rsidRPr="009D085A" w:rsidRDefault="003353A6" w:rsidP="00887F58">
      <w:pPr>
        <w:pStyle w:val="ListParagraph"/>
        <w:spacing w:after="100" w:afterAutospacing="1" w:line="240" w:lineRule="auto"/>
        <w:ind w:left="1080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Placement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for </w:t>
      </w:r>
      <w:r w:rsidR="00FA1EAF">
        <w:rPr>
          <w:rFonts w:ascii="Arial" w:hAnsi="Arial" w:cs="Arial"/>
          <w:b/>
          <w:color w:val="FFFFFF" w:themeColor="background1"/>
          <w:sz w:val="24"/>
          <w:szCs w:val="24"/>
        </w:rPr>
        <w:t xml:space="preserve">the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request form</w:t>
      </w:r>
      <w:r w:rsidR="00FA1EAF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. </w:t>
      </w:r>
    </w:p>
    <w:p w14:paraId="279EA8CB" w14:textId="77777777" w:rsidR="00E41ADF" w:rsidRDefault="00B2756D" w:rsidP="00E41ADF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>Bed holds can be authorized for up to</w:t>
      </w:r>
      <w:r w:rsidR="00E41ADF">
        <w:rPr>
          <w:rFonts w:ascii="Arial" w:hAnsi="Arial" w:cs="Arial"/>
          <w:b/>
          <w:color w:val="FFFFFF" w:themeColor="background1"/>
          <w:sz w:val="24"/>
          <w:szCs w:val="24"/>
        </w:rPr>
        <w:t xml:space="preserve"> two (2) </w:t>
      </w: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>weeks</w:t>
      </w:r>
    </w:p>
    <w:p w14:paraId="0CBE328A" w14:textId="77777777" w:rsidR="00E41ADF" w:rsidRDefault="00B2756D" w:rsidP="00E41ADF">
      <w:pPr>
        <w:pStyle w:val="ListParagraph"/>
        <w:spacing w:after="100" w:afterAutospacing="1" w:line="240" w:lineRule="auto"/>
        <w:ind w:left="108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hAnsi="Arial" w:cs="Arial"/>
          <w:b/>
          <w:color w:val="FFFFFF" w:themeColor="background1"/>
          <w:sz w:val="24"/>
          <w:szCs w:val="24"/>
        </w:rPr>
        <w:t xml:space="preserve">(an additional </w:t>
      </w:r>
      <w:r w:rsidR="00E41ADF" w:rsidRPr="00E41ADF">
        <w:rPr>
          <w:rFonts w:ascii="Arial" w:hAnsi="Arial" w:cs="Arial"/>
          <w:b/>
          <w:color w:val="FFFFFF" w:themeColor="background1"/>
          <w:sz w:val="24"/>
          <w:szCs w:val="24"/>
        </w:rPr>
        <w:t>two (</w:t>
      </w:r>
      <w:r w:rsidRPr="00E41ADF"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  <w:r w:rsidR="00E41ADF" w:rsidRPr="00E41ADF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  <w:r w:rsidRPr="00E41ADF">
        <w:rPr>
          <w:rFonts w:ascii="Arial" w:hAnsi="Arial" w:cs="Arial"/>
          <w:b/>
          <w:color w:val="FFFFFF" w:themeColor="background1"/>
          <w:sz w:val="24"/>
          <w:szCs w:val="24"/>
        </w:rPr>
        <w:t xml:space="preserve"> weeks may be granted</w:t>
      </w:r>
      <w:r w:rsidR="003353A6" w:rsidRPr="00E41ADF">
        <w:rPr>
          <w:rFonts w:ascii="Arial" w:hAnsi="Arial" w:cs="Arial"/>
          <w:b/>
          <w:color w:val="FFFFFF" w:themeColor="background1"/>
          <w:sz w:val="24"/>
          <w:szCs w:val="24"/>
        </w:rPr>
        <w:t xml:space="preserve"> for</w:t>
      </w:r>
      <w:r w:rsidRPr="00E41ADF">
        <w:rPr>
          <w:rFonts w:ascii="Arial" w:hAnsi="Arial" w:cs="Arial"/>
          <w:b/>
          <w:color w:val="FFFFFF" w:themeColor="background1"/>
          <w:sz w:val="24"/>
          <w:szCs w:val="24"/>
        </w:rPr>
        <w:t xml:space="preserve"> medically </w:t>
      </w:r>
    </w:p>
    <w:p w14:paraId="77A593D9" w14:textId="77777777" w:rsidR="00E41ADF" w:rsidRPr="00E41ADF" w:rsidRDefault="00B2756D" w:rsidP="00E41ADF">
      <w:pPr>
        <w:pStyle w:val="ListParagraph"/>
        <w:spacing w:after="100" w:afterAutospacing="1" w:line="240" w:lineRule="auto"/>
        <w:ind w:left="108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E41ADF">
        <w:rPr>
          <w:rFonts w:ascii="Arial" w:hAnsi="Arial" w:cs="Arial"/>
          <w:b/>
          <w:color w:val="FFFFFF" w:themeColor="background1"/>
          <w:sz w:val="24"/>
          <w:szCs w:val="24"/>
        </w:rPr>
        <w:t>necessary reasons).</w:t>
      </w:r>
    </w:p>
    <w:p w14:paraId="2625E31F" w14:textId="77777777" w:rsidR="00887F58" w:rsidRDefault="00B2756D" w:rsidP="006D345D">
      <w:pPr>
        <w:spacing w:after="0" w:line="240" w:lineRule="auto"/>
        <w:rPr>
          <w:rStyle w:val="Strong"/>
          <w:rFonts w:ascii="Arial" w:hAnsi="Arial" w:cs="Arial"/>
          <w:color w:val="FFFFFF" w:themeColor="background1"/>
          <w:sz w:val="24"/>
          <w:szCs w:val="24"/>
        </w:rPr>
      </w:pPr>
      <w:r w:rsidRPr="009D085A">
        <w:rPr>
          <w:rStyle w:val="Strong"/>
          <w:rFonts w:ascii="Arial" w:hAnsi="Arial" w:cs="Arial"/>
          <w:color w:val="FFFFFF" w:themeColor="background1"/>
          <w:sz w:val="24"/>
          <w:szCs w:val="24"/>
        </w:rPr>
        <w:t xml:space="preserve">If the decision is made by DCBS staff during the two (2) week or </w:t>
      </w:r>
    </w:p>
    <w:p w14:paraId="1686D656" w14:textId="584D8D5B" w:rsidR="001E35E9" w:rsidRPr="009D085A" w:rsidRDefault="00B2756D" w:rsidP="006D345D">
      <w:pPr>
        <w:spacing w:after="0" w:line="240" w:lineRule="auto"/>
        <w:rPr>
          <w:rStyle w:val="Strong"/>
          <w:rFonts w:ascii="Arial" w:hAnsi="Arial" w:cs="Arial"/>
          <w:color w:val="FFFFFF" w:themeColor="background1"/>
          <w:sz w:val="24"/>
          <w:szCs w:val="24"/>
        </w:rPr>
      </w:pPr>
      <w:proofErr w:type="gramStart"/>
      <w:r w:rsidRPr="009D085A">
        <w:rPr>
          <w:rStyle w:val="Strong"/>
          <w:rFonts w:ascii="Arial" w:hAnsi="Arial" w:cs="Arial"/>
          <w:color w:val="FFFFFF" w:themeColor="background1"/>
          <w:sz w:val="24"/>
          <w:szCs w:val="24"/>
        </w:rPr>
        <w:t>four</w:t>
      </w:r>
      <w:proofErr w:type="gramEnd"/>
      <w:r w:rsidRPr="009D085A">
        <w:rPr>
          <w:rStyle w:val="Strong"/>
          <w:rFonts w:ascii="Arial" w:hAnsi="Arial" w:cs="Arial"/>
          <w:color w:val="FFFFFF" w:themeColor="background1"/>
          <w:sz w:val="24"/>
          <w:szCs w:val="24"/>
        </w:rPr>
        <w:t xml:space="preserve"> (4) week bed hold that it is no longer the intent for the child </w:t>
      </w:r>
    </w:p>
    <w:p w14:paraId="4DD94BF3" w14:textId="77777777" w:rsidR="00B2756D" w:rsidRPr="009D085A" w:rsidRDefault="00B2756D" w:rsidP="006D345D">
      <w:pPr>
        <w:spacing w:after="0" w:line="240" w:lineRule="auto"/>
        <w:rPr>
          <w:rStyle w:val="Strong"/>
          <w:rFonts w:ascii="Arial" w:hAnsi="Arial" w:cs="Arial"/>
          <w:bCs w:val="0"/>
          <w:color w:val="FFFFFF" w:themeColor="background1"/>
          <w:sz w:val="24"/>
          <w:szCs w:val="24"/>
        </w:rPr>
      </w:pPr>
      <w:r w:rsidRPr="009D085A">
        <w:rPr>
          <w:rStyle w:val="Strong"/>
          <w:rFonts w:ascii="Arial" w:hAnsi="Arial" w:cs="Arial"/>
          <w:color w:val="FFFFFF" w:themeColor="background1"/>
          <w:sz w:val="24"/>
          <w:szCs w:val="24"/>
        </w:rPr>
        <w:t>to return to the placement:  </w:t>
      </w:r>
    </w:p>
    <w:p w14:paraId="244397A6" w14:textId="77777777" w:rsidR="00E41ADF" w:rsidRDefault="00B2756D" w:rsidP="001E35E9">
      <w:pPr>
        <w:spacing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-The SSW cancels the bed hold by notifying the private</w:t>
      </w:r>
    </w:p>
    <w:p w14:paraId="501D8422" w14:textId="77777777" w:rsidR="00B2756D" w:rsidRPr="009D085A" w:rsidRDefault="00B2756D" w:rsidP="006D345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r w:rsidR="00E41ADF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proofErr w:type="gramStart"/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agency</w:t>
      </w:r>
      <w:proofErr w:type="gramEnd"/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in writing (sample </w:t>
      </w:r>
      <w:hyperlink r:id="rId6" w:history="1">
        <w:r w:rsidR="00887F58" w:rsidRPr="00887F58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Request for Bed Hold</w:t>
        </w:r>
      </w:hyperlink>
      <w:r w:rsidR="00E41ADF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form); </w:t>
      </w:r>
      <w:bookmarkStart w:id="0" w:name="_GoBack"/>
      <w:bookmarkEnd w:id="0"/>
    </w:p>
    <w:p w14:paraId="4B5612BE" w14:textId="77777777" w:rsidR="00E41ADF" w:rsidRDefault="00B2756D" w:rsidP="006D345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-The bed hold is paid through the date that written</w:t>
      </w:r>
    </w:p>
    <w:p w14:paraId="4019EF4C" w14:textId="77777777" w:rsidR="00E41ADF" w:rsidRDefault="00E41ADF" w:rsidP="006D345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r w:rsidR="00B2756D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cancellation of the bed hold was provided to the private </w:t>
      </w:r>
    </w:p>
    <w:p w14:paraId="53BEE07F" w14:textId="2B9D6571" w:rsidR="004B5133" w:rsidRPr="009D085A" w:rsidRDefault="00E41ADF" w:rsidP="006D345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 </w:t>
      </w:r>
      <w:proofErr w:type="gramStart"/>
      <w:r w:rsidR="00B2756D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agency</w:t>
      </w:r>
      <w:proofErr w:type="gramEnd"/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; and</w:t>
      </w:r>
      <w:r w:rsidR="00B2756D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</w:p>
    <w:p w14:paraId="5CB745CC" w14:textId="77777777" w:rsidR="00E41ADF" w:rsidRDefault="00E41ADF" w:rsidP="006D345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- A bed hold is not approved when a youth is </w:t>
      </w:r>
      <w:r w:rsidR="004C2723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placed in </w:t>
      </w:r>
    </w:p>
    <w:p w14:paraId="7DFD7EE5" w14:textId="77777777" w:rsidR="00E41ADF" w:rsidRDefault="00E41ADF" w:rsidP="006D345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 a </w:t>
      </w:r>
      <w:r w:rsidR="004C2723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detention 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facility during </w:t>
      </w:r>
      <w:r w:rsidR="004C2723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a private residential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or foster care</w:t>
      </w:r>
    </w:p>
    <w:p w14:paraId="00FA0497" w14:textId="77777777" w:rsidR="004C2723" w:rsidRPr="009D085A" w:rsidRDefault="00E41ADF" w:rsidP="006D345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 </w:t>
      </w:r>
      <w:r w:rsidR="004C2723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pla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cement as this is considered </w:t>
      </w:r>
      <w:r w:rsidR="004C2723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a placement change.</w:t>
      </w:r>
    </w:p>
    <w:p w14:paraId="128ECFD4" w14:textId="77777777" w:rsidR="004B5133" w:rsidRPr="009D085A" w:rsidRDefault="004B5133" w:rsidP="00B275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</w:p>
    <w:p w14:paraId="0BC7A99F" w14:textId="77777777" w:rsidR="00E41ADF" w:rsidRPr="00887F58" w:rsidRDefault="00E41ADF" w:rsidP="00887F58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Please refer to </w:t>
      </w:r>
      <w:r w:rsidR="00887F58" w:rsidRPr="00887F58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="00887F58" w:rsidRPr="00887F58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HYPERLINK "https://manuals.sp.chfs.ky.gov/chapter4/15/Pages/453BedHold-PrivateResidentialorFosterCarePlacement.aspx" </w:instrText>
      </w:r>
      <w:r w:rsidR="00887F58" w:rsidRPr="00887F58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887F58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t>SOP 4.53 Bed Hold-Private Residential or</w:t>
      </w:r>
    </w:p>
    <w:p w14:paraId="05C3012F" w14:textId="77777777" w:rsidR="00B2756D" w:rsidRPr="00E41ADF" w:rsidRDefault="00E41ADF" w:rsidP="00887F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</w:rPr>
      </w:pPr>
      <w:r w:rsidRPr="00887F58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t>PCP Foster Care Placement</w:t>
      </w:r>
      <w:r w:rsidR="00887F58" w:rsidRPr="00887F58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="00887F5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r w:rsidRPr="00887F5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for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r w:rsidR="004C2723" w:rsidRPr="009D085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a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dditional guidance.</w:t>
      </w:r>
    </w:p>
    <w:sectPr w:rsidR="00B2756D" w:rsidRPr="00E41ADF" w:rsidSect="009D0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7D5"/>
    <w:multiLevelType w:val="multilevel"/>
    <w:tmpl w:val="F00A5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C6A0E"/>
    <w:multiLevelType w:val="hybridMultilevel"/>
    <w:tmpl w:val="E2EAD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256D8"/>
    <w:multiLevelType w:val="multilevel"/>
    <w:tmpl w:val="C7CC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4646E"/>
    <w:multiLevelType w:val="multilevel"/>
    <w:tmpl w:val="4DC4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Dc1MzE1sTA0M7NU0lEKTi0uzszPAykwqgUAp/gkmywAAAA="/>
  </w:docVars>
  <w:rsids>
    <w:rsidRoot w:val="00896387"/>
    <w:rsid w:val="0000184B"/>
    <w:rsid w:val="001E35E9"/>
    <w:rsid w:val="002B0AE6"/>
    <w:rsid w:val="003353A6"/>
    <w:rsid w:val="0034795F"/>
    <w:rsid w:val="00354D46"/>
    <w:rsid w:val="004B5133"/>
    <w:rsid w:val="004C2723"/>
    <w:rsid w:val="00507FCB"/>
    <w:rsid w:val="006B47DB"/>
    <w:rsid w:val="006D345D"/>
    <w:rsid w:val="00887F58"/>
    <w:rsid w:val="00896387"/>
    <w:rsid w:val="008B0CD8"/>
    <w:rsid w:val="00924D34"/>
    <w:rsid w:val="009D085A"/>
    <w:rsid w:val="00B2756D"/>
    <w:rsid w:val="00E41ADF"/>
    <w:rsid w:val="00FA1EAF"/>
    <w:rsid w:val="00FA1EB5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3D7C"/>
  <w15:chartTrackingRefBased/>
  <w15:docId w15:val="{3933F083-0ED1-4A1B-A32F-2A5DC7DF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3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9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added-material1">
    <w:name w:val="ms-rtestyle-added-material1"/>
    <w:basedOn w:val="DefaultParagraphFont"/>
    <w:rsid w:val="00896387"/>
    <w:rPr>
      <w:color w:val="B05800"/>
    </w:rPr>
  </w:style>
  <w:style w:type="character" w:customStyle="1" w:styleId="ms-rtethemeforecolor-2-01">
    <w:name w:val="ms-rtethemeforecolor-2-01"/>
    <w:basedOn w:val="DefaultParagraphFont"/>
    <w:rsid w:val="00896387"/>
    <w:rPr>
      <w:color w:val="000000"/>
    </w:rPr>
  </w:style>
  <w:style w:type="character" w:customStyle="1" w:styleId="ms-rtestyle-normal1">
    <w:name w:val="ms-rtestyle-normal1"/>
    <w:basedOn w:val="DefaultParagraphFont"/>
    <w:rsid w:val="0034795F"/>
    <w:rPr>
      <w:rFonts w:ascii="Verdana" w:hAnsi="Verdana" w:hint="default"/>
      <w:color w:val="676767"/>
      <w:sz w:val="16"/>
      <w:szCs w:val="16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B275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F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uals.sp.chfs.ky.gov/Resources/sopFormsLibrary/Request%20for%20Bed%20Hold.doc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Did you Know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C3A05C-29C0-4AB2-A979-B3CD0E29C944}"/>
</file>

<file path=customXml/itemProps2.xml><?xml version="1.0" encoding="utf-8"?>
<ds:datastoreItem xmlns:ds="http://schemas.openxmlformats.org/officeDocument/2006/customXml" ds:itemID="{28ECCFBA-51B4-4169-8E59-08D93040581E}"/>
</file>

<file path=customXml/itemProps3.xml><?xml version="1.0" encoding="utf-8"?>
<ds:datastoreItem xmlns:ds="http://schemas.openxmlformats.org/officeDocument/2006/customXml" ds:itemID="{456707A2-38F3-4187-8AA5-380239F53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 Holds</dc:title>
  <dc:subject/>
  <dc:creator>Winkfield, Angela H (CHFS DCBS DPP)</dc:creator>
  <cp:keywords/>
  <dc:description/>
  <cp:lastModifiedBy>Cubert, Julie M (CHFS DCBS DPP)</cp:lastModifiedBy>
  <cp:revision>2</cp:revision>
  <dcterms:created xsi:type="dcterms:W3CDTF">2020-11-10T17:39:00Z</dcterms:created>
  <dcterms:modified xsi:type="dcterms:W3CDTF">2020-11-10T17:39:00Z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Did you Know</vt:lpwstr>
  </property>
  <property fmtid="{D5CDD505-2E9C-101B-9397-08002B2CF9AE}" pid="14" name="Document Year">
    <vt:lpwstr>2020</vt:lpwstr>
  </property>
</Properties>
</file>